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-numheading3Agency"/>
        <w:jc w:val="center"/>
        <w:rPr>
          <w:rFonts w:ascii="Times New Roman" w:eastAsia="SimSun" w:hAnsi="Times New Roman" w:cs="Times New Roman"/>
          <w:bCs w:val="0"/>
        </w:rPr>
      </w:pPr>
      <w:r w:rsidRPr="00E57F0A" w:rsidR="00E57F0A">
        <w:rPr>
          <w:rFonts w:ascii="Times New Roman" w:hAnsi="Times New Roman" w:cs="Times New Roman"/>
          <w:bCs w:val="0"/>
          <w:lang w:val="ro-RO"/>
        </w:rPr>
        <w:t>ANEXA IV</w:t>
      </w:r>
    </w:p>
    <w:p w:rsidR="009A6329" w:rsidRPr="00E57F0A">
      <w:pPr>
        <w:pStyle w:val="No-numheading3Agency"/>
        <w:jc w:val="center"/>
        <w:rPr>
          <w:rFonts w:ascii="Times New Roman" w:eastAsia="SimSun" w:hAnsi="Times New Roman" w:cs="Times New Roman"/>
          <w:bCs w:val="0"/>
        </w:rPr>
      </w:pPr>
      <w:r w:rsidRPr="00E57F0A" w:rsidR="00E57F0A">
        <w:rPr>
          <w:rFonts w:ascii="Times New Roman" w:hAnsi="Times New Roman" w:cs="Times New Roman"/>
          <w:bCs w:val="0"/>
          <w:lang w:val="ro-RO"/>
        </w:rPr>
        <w:t>CONCLUZII PRIVIND ACORDAREA AUTORIZAŢIEI DE PUNERE PE PIAŢĂ PRIN APROBARE CONDIŢIONATĂ ŞI &lt;SIMILARITATEA ŞI DEROGAREA&gt; &lt;ŞI&gt; &lt;CEREREA PENTRU &lt;PROTECŢIA PENTRU PUNEREA PE PIAŢĂ&gt; &lt;EXCLUSIVITATEA DATELOR&gt; PE O PERIOADĂ DE UN AN &gt;, PREZENTATE DE AGENŢIA EUROPEANĂ PENTRU MEDICAMENTE</w:t>
      </w:r>
    </w:p>
    <w:p w:rsidR="009A6329" w:rsidRPr="00E57F0A">
      <w:pPr>
        <w:pStyle w:val="No-numheading3Agency"/>
        <w:rPr>
          <w:rFonts w:ascii="Times New Roman" w:eastAsia="SimSun" w:hAnsi="Times New Roman" w:cs="Times New Roman"/>
          <w:bCs w:val="0"/>
          <w:lang w:val="es-ES_tradnl"/>
        </w:rPr>
      </w:pPr>
      <w:r w:rsidRPr="00E57F0A">
        <w:rPr>
          <w:rFonts w:ascii="Times New Roman" w:eastAsia="SimSun" w:hAnsi="Times New Roman" w:cs="Times New Roman"/>
          <w:b w:val="0"/>
          <w:bCs w:val="0"/>
          <w:lang w:val="fr-LU"/>
        </w:rPr>
        <w:br w:type="page"/>
      </w:r>
      <w:r w:rsidRPr="00E57F0A">
        <w:rPr>
          <w:rFonts w:ascii="Times New Roman" w:hAnsi="Times New Roman" w:cs="Times New Roman"/>
          <w:bCs w:val="0"/>
          <w:lang w:val="ro-RO"/>
        </w:rPr>
        <w:t>Concluzii prezentate de Agenţia Europeană pentru Medicamente privind:</w:t>
      </w:r>
    </w:p>
    <w:p w:rsidR="009A6329" w:rsidRPr="00E57F0A">
      <w:pPr>
        <w:pStyle w:val="DraftingNotesAgency"/>
        <w:rPr>
          <w:rFonts w:ascii="Times New Roman" w:hAnsi="Times New Roman" w:cs="Times New Roman"/>
        </w:rPr>
      </w:pPr>
      <w:r w:rsidRPr="00E57F0A">
        <w:rPr>
          <w:rFonts w:ascii="Times New Roman" w:hAnsi="Times New Roman" w:cs="Times New Roman"/>
          <w:noProof/>
        </w:rPr>
        <w:t>[For the conditional marketing authorisation status and, , in case of similarity and an accepted derogation, please select the stat</w:t>
      </w:r>
      <w:r w:rsidRPr="00E57F0A">
        <w:rPr>
          <w:rFonts w:ascii="Times New Roman" w:hAnsi="Times New Roman" w:cs="Times New Roman"/>
          <w:noProof/>
        </w:rPr>
        <w:t>ement(s) as provided below.]</w:t>
      </w:r>
    </w:p>
    <w:p w:rsidR="009A6329" w:rsidRPr="00E57F0A">
      <w:pPr>
        <w:pStyle w:val="BodytextAgency"/>
        <w:numPr>
          <w:ilvl w:val="0"/>
          <w:numId w:val="32"/>
        </w:numPr>
        <w:spacing w:after="0" w:line="240" w:lineRule="auto"/>
        <w:rPr>
          <w:rFonts w:ascii="Times New Roman" w:eastAsia="SimSun" w:hAnsi="Times New Roman" w:cs="Times New Roman"/>
          <w:b/>
          <w:bCs/>
          <w:sz w:val="22"/>
          <w:szCs w:val="22"/>
          <w:lang w:val="es-ES_tradnl"/>
        </w:rPr>
      </w:pPr>
      <w:r w:rsidRPr="00E57F0A">
        <w:rPr>
          <w:rFonts w:ascii="Times New Roman" w:hAnsi="Times New Roman" w:cs="Times New Roman"/>
          <w:b/>
          <w:bCs/>
          <w:sz w:val="22"/>
          <w:szCs w:val="22"/>
          <w:lang w:val="ro-RO"/>
        </w:rPr>
        <w:t>Autorizaţia de punere pe piaţă prin aprobare condiţionată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  <w:lang w:val="es-ES_tradnl"/>
        </w:rPr>
      </w:pPr>
      <w:r w:rsidRPr="00E57F0A">
        <w:rPr>
          <w:rFonts w:ascii="Times New Roman" w:hAnsi="Times New Roman" w:cs="Times New Roman"/>
          <w:sz w:val="22"/>
          <w:szCs w:val="22"/>
          <w:lang w:val="ro-RO"/>
        </w:rPr>
        <w:t>În urma evaluării cererii, CHMP a considerat că raportul beneficiu-risc este favorabil şi a recomandat acordarea autorizaţiei de punere pe piaţă prin aprobare condiţionată, astfel cum se explică în continuare în Raportul public european de evaluare.</w:t>
      </w:r>
    </w:p>
    <w:p w:rsidR="009A6329" w:rsidRPr="00E57F0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57F0A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&lt;Similaritatea&gt; 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Fonts w:ascii="Times New Roman" w:hAnsi="Times New Roman" w:cs="Times New Roman"/>
          <w:sz w:val="22"/>
          <w:szCs w:val="22"/>
          <w:lang w:val="ro-RO"/>
        </w:rPr>
        <w:t>&lt;CHMP consideră că &lt;numele medicamentului</w:t>
      </w:r>
      <w:r w:rsidRPr="00E57F0A">
        <w:rPr>
          <w:rFonts w:ascii="Times New Roman" w:hAnsi="Times New Roman" w:cs="Times New Roman"/>
          <w:sz w:val="22"/>
          <w:szCs w:val="22"/>
        </w:rPr>
        <w:t>&gt;</w:t>
      </w:r>
      <w:r w:rsidRPr="00E57F0A">
        <w:rPr>
          <w:rFonts w:ascii="Times New Roman" w:hAnsi="Times New Roman" w:cs="Times New Roman"/>
          <w:sz w:val="22"/>
          <w:szCs w:val="22"/>
          <w:lang w:val="ro-RO"/>
        </w:rPr>
        <w:t xml:space="preserve"> este similar cu medicamentele orfane autorizate în temeiul articolului 3 din Regulamentul (CE) nr. 847/2000 al Comisiei, astfel cum se explică în continuare în Raportul public european de evaluare.</w:t>
      </w:r>
      <w:r w:rsidRPr="00E57F0A">
        <w:rPr>
          <w:rFonts w:ascii="Times New Roman" w:hAnsi="Times New Roman" w:cs="Times New Roman"/>
          <w:sz w:val="22"/>
          <w:szCs w:val="22"/>
        </w:rPr>
        <w:t>&gt;</w:t>
      </w:r>
    </w:p>
    <w:p w:rsidR="009A6329" w:rsidRPr="00E57F0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57F0A">
        <w:rPr>
          <w:rFonts w:ascii="Times New Roman" w:hAnsi="Times New Roman" w:cs="Times New Roman"/>
          <w:b/>
          <w:bCs/>
          <w:sz w:val="22"/>
          <w:szCs w:val="22"/>
          <w:lang w:val="ro-RO"/>
        </w:rPr>
        <w:t>&lt;Derogarea&gt;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Fonts w:ascii="Times New Roman" w:hAnsi="Times New Roman" w:cs="Times New Roman"/>
          <w:sz w:val="22"/>
          <w:szCs w:val="22"/>
          <w:lang w:val="ro-RO"/>
        </w:rPr>
        <w:t xml:space="preserve">&lt;CHMP consideră că, în temeiul articolului 8 din Regulamentul (CE) nr. 141/2000 şi &lt;alarticolului 3 din Regulamentul (CE) nr. 847/2000 al Comisiei&gt; </w:t>
      </w:r>
      <w:r w:rsidRPr="00E57F0A">
        <w:rPr>
          <w:rStyle w:val="BodyTextChar"/>
          <w:rFonts w:ascii="Times New Roman" w:hAnsi="Times New Roman"/>
          <w:iCs/>
          <w:sz w:val="22"/>
          <w:szCs w:val="22"/>
          <w:lang w:val="ro-RO" w:eastAsia="cs-CZ"/>
        </w:rPr>
        <w:t>[only for th</w:t>
      </w:r>
      <w:r w:rsidRPr="00E57F0A">
        <w:rPr>
          <w:rStyle w:val="BodyTextChar"/>
          <w:rFonts w:ascii="Times New Roman" w:hAnsi="Times New Roman"/>
          <w:iCs/>
          <w:sz w:val="22"/>
          <w:szCs w:val="22"/>
          <w:lang w:val="ro-RO" w:eastAsia="cs-CZ"/>
        </w:rPr>
        <w:t>e superiority derogation]</w:t>
      </w:r>
      <w:r w:rsidRPr="00E57F0A">
        <w:rPr>
          <w:rFonts w:ascii="Times New Roman" w:hAnsi="Times New Roman" w:cs="Times New Roman"/>
          <w:sz w:val="22"/>
          <w:szCs w:val="22"/>
          <w:lang w:val="ro-RO"/>
        </w:rPr>
        <w:t>, se aplică următoarea derogare &lt;următoarele derogări&gt; stipulată&lt;stipulate&gt; la articolul 8 alineatul (3) din acelaşi regulament, astfel cum se explică în continuare în Raportul public european de evaluare: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Fonts w:ascii="Times New Roman" w:hAnsi="Times New Roman" w:cs="Times New Roman"/>
          <w:sz w:val="22"/>
          <w:szCs w:val="22"/>
          <w:lang w:val="ro-RO"/>
        </w:rPr>
        <w:t>&lt;deţinătorul autorizaţiei de punere pe piaţă pentru &lt;medicamentul orfan autorizat&gt; nu poate furniza medicamentul în cantităţi suficiente&gt; &lt;şi&gt;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Fonts w:ascii="Times New Roman" w:hAnsi="Times New Roman" w:cs="Times New Roman"/>
          <w:sz w:val="22"/>
          <w:szCs w:val="22"/>
          <w:lang w:val="ro-RO"/>
        </w:rPr>
        <w:t>&lt;solicitantul a putut demonstra în cerere faptul că medicamentul, deşi este similar cu &lt;medicamentul orfan autorizat&gt;, este mai sigur, mai</w:t>
      </w:r>
      <w:r w:rsidRPr="00E57F0A">
        <w:rPr>
          <w:rFonts w:ascii="Times New Roman" w:hAnsi="Times New Roman" w:cs="Times New Roman"/>
          <w:sz w:val="22"/>
          <w:szCs w:val="22"/>
          <w:lang w:val="ro-RO"/>
        </w:rPr>
        <w:t xml:space="preserve"> eficace sau în alte privinţe superior din punct de vedere clinic (conform definiţiei de la articolul 3 din Regulamentul (CE) nr. 847/2000 al Comisiei) pentru aceeaşi indicaţie terapeutică&gt; &lt;şi&gt;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Fonts w:ascii="Times New Roman" w:hAnsi="Times New Roman" w:cs="Times New Roman"/>
          <w:sz w:val="22"/>
          <w:szCs w:val="22"/>
          <w:lang w:val="ro-RO"/>
        </w:rPr>
        <w:t>&lt;deţinătorul autorizaţiei de punere pe piaţă pentru &lt;medicamentul orfan autorizat&gt; şi-a dat consimţământul către solicitant.&gt;</w:t>
      </w:r>
    </w:p>
    <w:p w:rsidR="009A6329" w:rsidRPr="00E57F0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E57F0A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&lt;&lt;protecţia pentru punerea pe piaţă&gt;&lt;exclusivitatea datelor&gt; pe o perioadă de un an&gt; </w:t>
      </w:r>
    </w:p>
    <w:p w:rsidR="009A6329" w:rsidRPr="00E57F0A">
      <w:pPr>
        <w:pStyle w:val="DraftingNotesAgency"/>
        <w:rPr>
          <w:rFonts w:ascii="Times New Roman" w:hAnsi="Times New Roman" w:cs="Times New Roman"/>
        </w:rPr>
      </w:pPr>
      <w:r w:rsidRPr="00E57F0A">
        <w:rPr>
          <w:rFonts w:ascii="Times New Roman" w:hAnsi="Times New Roman" w:cs="Times New Roman"/>
          <w:noProof/>
        </w:rPr>
        <w:t>[where one-year marketing protection/data exclusivity is accepted, otherwise provide scientific conclusions and grounds]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Style w:val="BodyTextChar"/>
          <w:rFonts w:ascii="Times New Roman" w:hAnsi="Times New Roman"/>
          <w:iCs/>
          <w:sz w:val="22"/>
          <w:szCs w:val="22"/>
          <w:lang w:val="ro-RO" w:eastAsia="cs-CZ"/>
        </w:rPr>
        <w:t>[For Art 14(11)]</w:t>
      </w:r>
      <w:r w:rsidRPr="00E57F0A">
        <w:rPr>
          <w:rFonts w:ascii="Times New Roman" w:hAnsi="Times New Roman" w:cs="Times New Roman"/>
          <w:sz w:val="22"/>
          <w:szCs w:val="22"/>
          <w:lang w:val="ro-RO"/>
        </w:rPr>
        <w:t xml:space="preserve"> &lt;CHMP a evaluat datele depuse spre examinare de către deţinătorul autorizaţiei de punere pe piaţă, luând în considerare dispoziţiile articolului 14 alineatul (11) din Regulamentul (CE) nr. 726/2004 şi consideră că noua indicaţie terapeutică aduce un beneficiu clinic semnificativ comparativ cu cele existente, astfel cum se explică în continuare în Raportul public european de evaluare.</w:t>
      </w:r>
      <w:r w:rsidRPr="00E57F0A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E57F0A">
        <w:rPr>
          <w:rStyle w:val="BodyTextChar"/>
          <w:rFonts w:ascii="Times New Roman" w:hAnsi="Times New Roman"/>
          <w:iCs/>
          <w:sz w:val="22"/>
          <w:szCs w:val="22"/>
          <w:lang w:val="ro-RO" w:eastAsia="cs-CZ"/>
        </w:rPr>
        <w:t>[Art 10(5)]</w:t>
      </w:r>
      <w:r w:rsidRPr="00E57F0A">
        <w:rPr>
          <w:rFonts w:ascii="Times New Roman" w:hAnsi="Times New Roman" w:cs="Times New Roman"/>
          <w:sz w:val="22"/>
          <w:szCs w:val="22"/>
          <w:lang w:val="ro-RO"/>
        </w:rPr>
        <w:t xml:space="preserve"> &lt;CHMP a evaluat datele depuse spre examinare de către deţinătorul autorizaţiei de punere pe piaţă, luând în considerare dispoziţiile articolului 10 alineatul (5) din Directiva 2001/83/CE şi consideră că &lt;testele preclinice&gt; &lt;şi&gt; &lt;studiile clinice&gt; desfăşurate cu privire la noua indicaţie au fost semnificative, astfel cum se explică în continuare în Raportul public european de evaluare.</w:t>
      </w:r>
      <w:r w:rsidRPr="00E57F0A">
        <w:rPr>
          <w:rFonts w:ascii="Times New Roman" w:hAnsi="Times New Roman" w:cs="Times New Roman"/>
          <w:sz w:val="22"/>
          <w:szCs w:val="22"/>
        </w:rPr>
        <w:t>&gt;</w:t>
      </w:r>
    </w:p>
    <w:p w:rsidR="009A6329" w:rsidRPr="00E57F0A">
      <w:pPr>
        <w:pStyle w:val="Bodytext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A6329" w:rsidRPr="00E57F0A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sectPr w:rsidSect="00076D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0A">
    <w:pPr>
      <w:pStyle w:val="Footer"/>
      <w:jc w:val="center"/>
    </w:pPr>
    <w:r>
      <w:rPr>
        <w:noProof w:val="0"/>
        <w:lang w:val="cs-CZ" w:eastAsia="cs-CZ"/>
      </w:rPr>
      <w:fldChar w:fldCharType="begin"/>
    </w:r>
    <w:r>
      <w:instrText xml:space="preserve"> PAGE   \* MERGEFORMAT </w:instrText>
    </w:r>
    <w:r>
      <w:rPr>
        <w:noProof w:val="0"/>
        <w:lang w:val="cs-CZ" w:eastAsia="cs-CZ"/>
      </w:rPr>
      <w:fldChar w:fldCharType="separate"/>
    </w:r>
    <w:r w:rsidR="00CE2C03">
      <w:t>2</w:t>
    </w:r>
    <w:r>
      <w:fldChar w:fldCharType="end"/>
    </w:r>
  </w:p>
  <w:p w:rsidR="009A6329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Verdana" w:hint="default"/>
        <w:b/>
        <w:bCs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pStyle w:val="Heading4Agency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  <w:szCs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138C8"/>
    <w:rsid w:val="00015C18"/>
    <w:rsid w:val="000305D4"/>
    <w:rsid w:val="000356A4"/>
    <w:rsid w:val="0004589F"/>
    <w:rsid w:val="00052FFD"/>
    <w:rsid w:val="000735A8"/>
    <w:rsid w:val="00076D25"/>
    <w:rsid w:val="0008652E"/>
    <w:rsid w:val="000A045B"/>
    <w:rsid w:val="000A14E5"/>
    <w:rsid w:val="000A1C67"/>
    <w:rsid w:val="000B461F"/>
    <w:rsid w:val="000C0D39"/>
    <w:rsid w:val="000C2012"/>
    <w:rsid w:val="000D7608"/>
    <w:rsid w:val="000F271D"/>
    <w:rsid w:val="001002D6"/>
    <w:rsid w:val="00170609"/>
    <w:rsid w:val="0017498E"/>
    <w:rsid w:val="00186C87"/>
    <w:rsid w:val="0019328F"/>
    <w:rsid w:val="00196100"/>
    <w:rsid w:val="00196110"/>
    <w:rsid w:val="001A0DE6"/>
    <w:rsid w:val="001B4025"/>
    <w:rsid w:val="001D3282"/>
    <w:rsid w:val="001E249A"/>
    <w:rsid w:val="00202F0F"/>
    <w:rsid w:val="00205B76"/>
    <w:rsid w:val="00213D61"/>
    <w:rsid w:val="00220D27"/>
    <w:rsid w:val="0022274D"/>
    <w:rsid w:val="002230E8"/>
    <w:rsid w:val="0023318C"/>
    <w:rsid w:val="002601DE"/>
    <w:rsid w:val="00267765"/>
    <w:rsid w:val="00276048"/>
    <w:rsid w:val="00277336"/>
    <w:rsid w:val="00277B40"/>
    <w:rsid w:val="002A264B"/>
    <w:rsid w:val="002B0E61"/>
    <w:rsid w:val="002D29F1"/>
    <w:rsid w:val="002D3C96"/>
    <w:rsid w:val="002D43C1"/>
    <w:rsid w:val="002D4D01"/>
    <w:rsid w:val="00301B4A"/>
    <w:rsid w:val="0030498D"/>
    <w:rsid w:val="00306A21"/>
    <w:rsid w:val="00317F45"/>
    <w:rsid w:val="00322238"/>
    <w:rsid w:val="0032428C"/>
    <w:rsid w:val="0033735E"/>
    <w:rsid w:val="00354BCB"/>
    <w:rsid w:val="00371833"/>
    <w:rsid w:val="003750CE"/>
    <w:rsid w:val="00392DEB"/>
    <w:rsid w:val="0039326A"/>
    <w:rsid w:val="003D6BF4"/>
    <w:rsid w:val="003E4233"/>
    <w:rsid w:val="00416DFB"/>
    <w:rsid w:val="00421100"/>
    <w:rsid w:val="00430CC9"/>
    <w:rsid w:val="004575DB"/>
    <w:rsid w:val="0047656B"/>
    <w:rsid w:val="00476C3E"/>
    <w:rsid w:val="00487BFE"/>
    <w:rsid w:val="004A081D"/>
    <w:rsid w:val="004A1318"/>
    <w:rsid w:val="004A2E29"/>
    <w:rsid w:val="004B4066"/>
    <w:rsid w:val="004E1DB0"/>
    <w:rsid w:val="00507917"/>
    <w:rsid w:val="00544824"/>
    <w:rsid w:val="00544C89"/>
    <w:rsid w:val="005468C0"/>
    <w:rsid w:val="005522C6"/>
    <w:rsid w:val="00556B36"/>
    <w:rsid w:val="0057557B"/>
    <w:rsid w:val="0057726A"/>
    <w:rsid w:val="0059321E"/>
    <w:rsid w:val="005B7AB2"/>
    <w:rsid w:val="005C3479"/>
    <w:rsid w:val="005D60AF"/>
    <w:rsid w:val="005E25C9"/>
    <w:rsid w:val="005E41E2"/>
    <w:rsid w:val="005F1E6E"/>
    <w:rsid w:val="0063515A"/>
    <w:rsid w:val="006404E3"/>
    <w:rsid w:val="00642D25"/>
    <w:rsid w:val="00672216"/>
    <w:rsid w:val="006A6840"/>
    <w:rsid w:val="006B090E"/>
    <w:rsid w:val="006B25E8"/>
    <w:rsid w:val="006C2837"/>
    <w:rsid w:val="006C3D64"/>
    <w:rsid w:val="006D1E08"/>
    <w:rsid w:val="006E30D5"/>
    <w:rsid w:val="00706020"/>
    <w:rsid w:val="00730205"/>
    <w:rsid w:val="0073502D"/>
    <w:rsid w:val="00740E98"/>
    <w:rsid w:val="007461A8"/>
    <w:rsid w:val="0075540D"/>
    <w:rsid w:val="00755561"/>
    <w:rsid w:val="0078397B"/>
    <w:rsid w:val="007A176C"/>
    <w:rsid w:val="007C3392"/>
    <w:rsid w:val="007D3CFA"/>
    <w:rsid w:val="007D61E8"/>
    <w:rsid w:val="007F6471"/>
    <w:rsid w:val="007F74AE"/>
    <w:rsid w:val="00812FA4"/>
    <w:rsid w:val="00814728"/>
    <w:rsid w:val="008312A7"/>
    <w:rsid w:val="00833B61"/>
    <w:rsid w:val="00850939"/>
    <w:rsid w:val="00850D6F"/>
    <w:rsid w:val="00855CBC"/>
    <w:rsid w:val="00855D0B"/>
    <w:rsid w:val="00883B40"/>
    <w:rsid w:val="00884C33"/>
    <w:rsid w:val="00895DEA"/>
    <w:rsid w:val="008B7415"/>
    <w:rsid w:val="00902A7B"/>
    <w:rsid w:val="00922B6A"/>
    <w:rsid w:val="00924442"/>
    <w:rsid w:val="0093133E"/>
    <w:rsid w:val="00931AE3"/>
    <w:rsid w:val="00931BC9"/>
    <w:rsid w:val="009569BE"/>
    <w:rsid w:val="00957A5E"/>
    <w:rsid w:val="009768B3"/>
    <w:rsid w:val="009779CE"/>
    <w:rsid w:val="0098770C"/>
    <w:rsid w:val="00995D71"/>
    <w:rsid w:val="009A6329"/>
    <w:rsid w:val="009B1B45"/>
    <w:rsid w:val="009F6951"/>
    <w:rsid w:val="009F6D44"/>
    <w:rsid w:val="00A02C38"/>
    <w:rsid w:val="00A03717"/>
    <w:rsid w:val="00A256D0"/>
    <w:rsid w:val="00A263D4"/>
    <w:rsid w:val="00A27EE7"/>
    <w:rsid w:val="00A31AA5"/>
    <w:rsid w:val="00A62D0B"/>
    <w:rsid w:val="00A720C7"/>
    <w:rsid w:val="00A736A6"/>
    <w:rsid w:val="00A76321"/>
    <w:rsid w:val="00A816BE"/>
    <w:rsid w:val="00AC3A25"/>
    <w:rsid w:val="00B10833"/>
    <w:rsid w:val="00B10D65"/>
    <w:rsid w:val="00B12AAC"/>
    <w:rsid w:val="00B333E5"/>
    <w:rsid w:val="00B33432"/>
    <w:rsid w:val="00B419F6"/>
    <w:rsid w:val="00B53E3C"/>
    <w:rsid w:val="00B62311"/>
    <w:rsid w:val="00B779F8"/>
    <w:rsid w:val="00B91227"/>
    <w:rsid w:val="00B9406E"/>
    <w:rsid w:val="00B9497B"/>
    <w:rsid w:val="00B95EA6"/>
    <w:rsid w:val="00BA7532"/>
    <w:rsid w:val="00BC7E01"/>
    <w:rsid w:val="00BD2429"/>
    <w:rsid w:val="00BF722A"/>
    <w:rsid w:val="00C02F84"/>
    <w:rsid w:val="00C13748"/>
    <w:rsid w:val="00C31ABE"/>
    <w:rsid w:val="00C50C32"/>
    <w:rsid w:val="00C57461"/>
    <w:rsid w:val="00C84047"/>
    <w:rsid w:val="00CA19ED"/>
    <w:rsid w:val="00CA3021"/>
    <w:rsid w:val="00CB6D81"/>
    <w:rsid w:val="00CC20BA"/>
    <w:rsid w:val="00CD0A77"/>
    <w:rsid w:val="00CD1ADC"/>
    <w:rsid w:val="00CE0337"/>
    <w:rsid w:val="00CE2C03"/>
    <w:rsid w:val="00D17ECB"/>
    <w:rsid w:val="00D37E9F"/>
    <w:rsid w:val="00D44566"/>
    <w:rsid w:val="00D60AB9"/>
    <w:rsid w:val="00D6181E"/>
    <w:rsid w:val="00D62F0E"/>
    <w:rsid w:val="00D67E03"/>
    <w:rsid w:val="00D67EB3"/>
    <w:rsid w:val="00D80D25"/>
    <w:rsid w:val="00D831C2"/>
    <w:rsid w:val="00D90922"/>
    <w:rsid w:val="00D9457A"/>
    <w:rsid w:val="00DA53DC"/>
    <w:rsid w:val="00DB7066"/>
    <w:rsid w:val="00DC27C6"/>
    <w:rsid w:val="00DC3440"/>
    <w:rsid w:val="00DC621D"/>
    <w:rsid w:val="00DD7B33"/>
    <w:rsid w:val="00DE3005"/>
    <w:rsid w:val="00DE6E31"/>
    <w:rsid w:val="00E237CF"/>
    <w:rsid w:val="00E567DF"/>
    <w:rsid w:val="00E57F0A"/>
    <w:rsid w:val="00E723F1"/>
    <w:rsid w:val="00EB4C2F"/>
    <w:rsid w:val="00EF62BB"/>
    <w:rsid w:val="00EF79A0"/>
    <w:rsid w:val="00F11123"/>
    <w:rsid w:val="00F30AD9"/>
    <w:rsid w:val="00F34963"/>
    <w:rsid w:val="00F735B8"/>
    <w:rsid w:val="00F82D4E"/>
    <w:rsid w:val="00F847F5"/>
    <w:rsid w:val="00F86CE6"/>
    <w:rsid w:val="00F920E8"/>
    <w:rsid w:val="00F966C2"/>
    <w:rsid w:val="00FD45A0"/>
    <w:rsid w:val="00FE6E1B"/>
    <w:rsid w:val="00FF7F15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25"/>
    <w:rPr>
      <w:rFonts w:ascii="Verdana" w:eastAsia="SimSun" w:hAnsi="Verdana" w:cs="Verdana"/>
      <w:sz w:val="18"/>
      <w:szCs w:val="18"/>
      <w:lang w:val="en-GB" w:eastAsia="cs-CZ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076D25"/>
    <w:pPr>
      <w:outlineLvl w:val="0"/>
    </w:pPr>
    <w:rPr>
      <w:noProof/>
      <w:lang w:val="cs-CZ"/>
    </w:rPr>
  </w:style>
  <w:style w:type="paragraph" w:styleId="Heading2">
    <w:name w:val="heading 2"/>
    <w:aliases w:val="Heading 2 Char1"/>
    <w:basedOn w:val="No-numheading2Agency"/>
    <w:next w:val="BodytextAgency"/>
    <w:link w:val="CommentReference"/>
    <w:uiPriority w:val="9"/>
    <w:qFormat/>
    <w:rsid w:val="00076D25"/>
    <w:pPr>
      <w:outlineLvl w:val="1"/>
    </w:pPr>
    <w:rPr>
      <w:rFonts w:ascii="Times New Roman" w:hAnsi="Times New Roman" w:cs="Times New Roman"/>
      <w:b w:val="0"/>
      <w:bCs w:val="0"/>
      <w:i w:val="0"/>
      <w:iCs w:val="0"/>
      <w:kern w:val="0"/>
      <w:sz w:val="16"/>
      <w:szCs w:val="16"/>
      <w:lang w:eastAsia="en-GB"/>
    </w:r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076D25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076D2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076D25"/>
    <w:pPr>
      <w:keepNext/>
      <w:spacing w:before="280" w:after="220"/>
      <w:outlineLvl w:val="4"/>
    </w:pPr>
    <w:rPr>
      <w:rFonts w:eastAsia="Times New Roman"/>
      <w:b/>
      <w:bCs/>
      <w:i/>
      <w:iCs/>
      <w:kern w:val="32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076D25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076D25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076D25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076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cs-CZ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cs-CZ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cs-CZ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cs-CZ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cs-CZ"/>
    </w:rPr>
  </w:style>
  <w:style w:type="character" w:customStyle="1" w:styleId="CharChar17">
    <w:name w:val="Char Char17"/>
    <w:locked/>
    <w:rsid w:val="00076D25"/>
    <w:rPr>
      <w:rFonts w:ascii="Times New Roman" w:hAnsi="Times New Roman"/>
      <w:b/>
      <w:kern w:val="32"/>
      <w:sz w:val="32"/>
      <w:lang w:val="en-GB" w:eastAsia="x-none"/>
    </w:rPr>
  </w:style>
  <w:style w:type="character" w:customStyle="1" w:styleId="CharChar16">
    <w:name w:val="Char Char16"/>
    <w:semiHidden/>
    <w:locked/>
    <w:rsid w:val="00076D25"/>
    <w:rPr>
      <w:rFonts w:ascii="Times New Roman" w:hAnsi="Times New Roman"/>
      <w:b/>
      <w:i/>
      <w:sz w:val="28"/>
      <w:lang w:val="en-GB" w:eastAsia="x-none"/>
    </w:rPr>
  </w:style>
  <w:style w:type="character" w:customStyle="1" w:styleId="CharChar15">
    <w:name w:val="Char Char15"/>
    <w:semiHidden/>
    <w:locked/>
    <w:rsid w:val="00076D25"/>
    <w:rPr>
      <w:rFonts w:ascii="Times New Roman" w:hAnsi="Times New Roman"/>
      <w:b/>
      <w:sz w:val="26"/>
      <w:lang w:val="en-GB" w:eastAsia="x-none"/>
    </w:rPr>
  </w:style>
  <w:style w:type="character" w:customStyle="1" w:styleId="CharChar14">
    <w:name w:val="Char Char14"/>
    <w:semiHidden/>
    <w:locked/>
    <w:rsid w:val="00076D25"/>
    <w:rPr>
      <w:rFonts w:ascii="Times New Roman" w:hAnsi="Times New Roman"/>
      <w:b/>
      <w:sz w:val="28"/>
      <w:lang w:val="en-GB" w:eastAsia="x-none"/>
    </w:rPr>
  </w:style>
  <w:style w:type="character" w:customStyle="1" w:styleId="CharChar13">
    <w:name w:val="Char Char13"/>
    <w:semiHidden/>
    <w:locked/>
    <w:rsid w:val="00076D25"/>
    <w:rPr>
      <w:rFonts w:ascii="Times New Roman" w:hAnsi="Times New Roman"/>
      <w:b/>
      <w:i/>
      <w:sz w:val="26"/>
      <w:lang w:val="en-GB" w:eastAsia="x-none"/>
    </w:rPr>
  </w:style>
  <w:style w:type="character" w:customStyle="1" w:styleId="CharChar12">
    <w:name w:val="Char Char12"/>
    <w:semiHidden/>
    <w:locked/>
    <w:rsid w:val="00076D25"/>
    <w:rPr>
      <w:rFonts w:ascii="Times New Roman" w:hAnsi="Times New Roman"/>
      <w:b/>
      <w:sz w:val="22"/>
      <w:lang w:val="en-GB" w:eastAsia="x-none"/>
    </w:rPr>
  </w:style>
  <w:style w:type="character" w:customStyle="1" w:styleId="CharChar11">
    <w:name w:val="Char Char11"/>
    <w:semiHidden/>
    <w:locked/>
    <w:rsid w:val="00076D25"/>
    <w:rPr>
      <w:rFonts w:ascii="Times New Roman" w:hAnsi="Times New Roman"/>
      <w:sz w:val="24"/>
      <w:lang w:val="en-GB" w:eastAsia="x-none"/>
    </w:rPr>
  </w:style>
  <w:style w:type="character" w:customStyle="1" w:styleId="CharChar10">
    <w:name w:val="Char Char10"/>
    <w:semiHidden/>
    <w:locked/>
    <w:rsid w:val="00076D25"/>
    <w:rPr>
      <w:rFonts w:ascii="Times New Roman" w:hAnsi="Times New Roman"/>
      <w:i/>
      <w:sz w:val="24"/>
      <w:lang w:val="en-GB" w:eastAsia="x-none"/>
    </w:rPr>
  </w:style>
  <w:style w:type="character" w:customStyle="1" w:styleId="CharChar9">
    <w:name w:val="Char Char9"/>
    <w:semiHidden/>
    <w:locked/>
    <w:rsid w:val="00076D25"/>
    <w:rPr>
      <w:rFonts w:ascii="Times New Roman" w:hAnsi="Times New Roman"/>
      <w:sz w:val="22"/>
      <w:lang w:val="en-GB" w:eastAsia="x-none"/>
    </w:rPr>
  </w:style>
  <w:style w:type="paragraph" w:styleId="Date">
    <w:name w:val="Date"/>
    <w:basedOn w:val="Normal"/>
    <w:next w:val="Normal"/>
    <w:link w:val="DateChar"/>
    <w:uiPriority w:val="99"/>
    <w:rsid w:val="00076D25"/>
    <w:rPr>
      <w:sz w:val="22"/>
      <w:szCs w:val="22"/>
    </w:rPr>
  </w:style>
  <w:style w:type="character" w:customStyle="1" w:styleId="DateChar">
    <w:name w:val="Date Char"/>
    <w:link w:val="Date"/>
    <w:uiPriority w:val="99"/>
    <w:semiHidden/>
    <w:locked/>
    <w:rPr>
      <w:rFonts w:ascii="Verdana" w:eastAsia="SimSun" w:hAnsi="Verdana" w:cs="Verdana"/>
      <w:sz w:val="18"/>
      <w:szCs w:val="18"/>
      <w:lang w:val="x-none" w:eastAsia="cs-CZ"/>
    </w:rPr>
  </w:style>
  <w:style w:type="character" w:customStyle="1" w:styleId="CharChar8">
    <w:name w:val="Char Char8"/>
    <w:semiHidden/>
    <w:locked/>
    <w:rsid w:val="00076D25"/>
    <w:rPr>
      <w:rFonts w:ascii="Verdana" w:hAnsi="Verdana"/>
      <w:sz w:val="18"/>
      <w:lang w:val="en-GB" w:eastAsia="x-none"/>
    </w:rPr>
  </w:style>
  <w:style w:type="paragraph" w:styleId="Footer">
    <w:name w:val="footer"/>
    <w:basedOn w:val="Normal"/>
    <w:link w:val="FooterChar"/>
    <w:uiPriority w:val="99"/>
    <w:rsid w:val="00076D25"/>
    <w:pPr>
      <w:tabs>
        <w:tab w:val="center" w:pos="4536"/>
        <w:tab w:val="right" w:pos="8306"/>
      </w:tabs>
    </w:pPr>
    <w:rPr>
      <w:rFonts w:ascii="Arial" w:hAnsi="Arial" w:cs="Arial"/>
      <w:noProof/>
      <w:sz w:val="16"/>
      <w:szCs w:val="16"/>
      <w:lang w:val="cs-CZ"/>
    </w:rPr>
  </w:style>
  <w:style w:type="character" w:customStyle="1" w:styleId="FooterChar">
    <w:name w:val="Footer Char"/>
    <w:link w:val="Footer"/>
    <w:uiPriority w:val="99"/>
    <w:locked/>
    <w:rPr>
      <w:rFonts w:ascii="Verdana" w:eastAsia="SimSun" w:hAnsi="Verdana" w:cs="Verdana"/>
      <w:sz w:val="18"/>
      <w:szCs w:val="18"/>
      <w:lang w:val="x-none" w:eastAsia="cs-CZ"/>
    </w:rPr>
  </w:style>
  <w:style w:type="character" w:customStyle="1" w:styleId="CharChar7">
    <w:name w:val="Char Char7"/>
    <w:semiHidden/>
    <w:locked/>
    <w:rsid w:val="00076D25"/>
    <w:rPr>
      <w:rFonts w:ascii="Verdana" w:hAnsi="Verdana"/>
      <w:sz w:val="18"/>
      <w:lang w:val="en-GB" w:eastAsia="x-none"/>
    </w:rPr>
  </w:style>
  <w:style w:type="paragraph" w:styleId="Header">
    <w:name w:val="header"/>
    <w:basedOn w:val="Normal"/>
    <w:link w:val="HeaderChar"/>
    <w:uiPriority w:val="99"/>
    <w:rsid w:val="00076D25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eastAsia="SimSun" w:hAnsi="Verdana" w:cs="Verdana"/>
      <w:sz w:val="18"/>
      <w:szCs w:val="18"/>
      <w:lang w:val="x-none" w:eastAsia="cs-CZ"/>
    </w:rPr>
  </w:style>
  <w:style w:type="character" w:customStyle="1" w:styleId="CharChar6">
    <w:name w:val="Char Char6"/>
    <w:semiHidden/>
    <w:locked/>
    <w:rsid w:val="00076D25"/>
    <w:rPr>
      <w:rFonts w:ascii="Verdana" w:hAnsi="Verdana"/>
      <w:sz w:val="18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076D25"/>
    <w:rPr>
      <w:rFonts w:eastAsia="Times New Roman"/>
      <w:sz w:val="15"/>
      <w:szCs w:val="15"/>
    </w:rPr>
  </w:style>
  <w:style w:type="character" w:customStyle="1" w:styleId="FootnoteTextChar">
    <w:name w:val="Footnote Text Char"/>
    <w:link w:val="FootnoteText"/>
    <w:uiPriority w:val="99"/>
    <w:locked/>
    <w:rsid w:val="00076D25"/>
    <w:rPr>
      <w:rFonts w:cs="Times New Roman"/>
    </w:rPr>
  </w:style>
  <w:style w:type="character" w:customStyle="1" w:styleId="CharChar5">
    <w:name w:val="Char Char5"/>
    <w:semiHidden/>
    <w:locked/>
    <w:rsid w:val="00076D25"/>
    <w:rPr>
      <w:rFonts w:ascii="Verdana" w:hAnsi="Verdana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076D25"/>
    <w:pPr>
      <w:spacing w:after="120"/>
      <w:ind w:left="283"/>
    </w:pPr>
    <w:rPr>
      <w:rFonts w:eastAsia="Times New Roman" w:cs="Times New Roman"/>
      <w:sz w:val="20"/>
      <w:szCs w:val="20"/>
      <w:vertAlign w:val="superscript"/>
      <w:lang w:eastAsia="en-GB"/>
    </w:rPr>
  </w:style>
  <w:style w:type="character" w:customStyle="1" w:styleId="BodyTextIndentChar">
    <w:name w:val="Body Text Indent Char"/>
    <w:link w:val="BodyTextIndent"/>
    <w:uiPriority w:val="99"/>
    <w:locked/>
    <w:rsid w:val="00076D25"/>
    <w:rPr>
      <w:rFonts w:ascii="Verdana" w:hAnsi="Verdana" w:cs="Times New Roman"/>
      <w:vertAlign w:val="superscript"/>
    </w:rPr>
  </w:style>
  <w:style w:type="character" w:customStyle="1" w:styleId="CharChar4">
    <w:name w:val="Char Char4"/>
    <w:semiHidden/>
    <w:locked/>
    <w:rsid w:val="00076D25"/>
    <w:rPr>
      <w:rFonts w:ascii="Verdana" w:hAnsi="Verdana"/>
      <w:sz w:val="18"/>
      <w:lang w:val="en-GB" w:eastAsia="x-none"/>
    </w:rPr>
  </w:style>
  <w:style w:type="paragraph" w:customStyle="1" w:styleId="FooterAgency">
    <w:name w:val="Footer (Agency)"/>
    <w:basedOn w:val="Normal"/>
    <w:rsid w:val="00076D25"/>
    <w:rPr>
      <w:rFonts w:eastAsia="Times New Roman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CharChar"/>
    <w:rsid w:val="00076D25"/>
    <w:rPr>
      <w:rFonts w:eastAsia="Times New Roman" w:cs="Times New Roman"/>
      <w:sz w:val="20"/>
      <w:szCs w:val="20"/>
      <w:lang w:eastAsia="x-none"/>
    </w:rPr>
  </w:style>
  <w:style w:type="table" w:customStyle="1" w:styleId="CommentTextChar">
    <w:name w:val="Comment Text Char"/>
    <w:rsid w:val="00076D25"/>
    <w:rPr>
      <w:rFonts w:ascii="Verdana" w:eastAsia="SimSun" w:hAnsi="Verdana" w:cs="Verdana"/>
      <w:lang w:val="cs-CZ" w:eastAsia="cs-CZ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semiHidden/>
    <w:locked/>
    <w:rsid w:val="00076D25"/>
    <w:rPr>
      <w:rFonts w:ascii="Verdana" w:hAnsi="Verdana"/>
      <w:color w:val="6D6F71"/>
      <w:sz w:val="14"/>
      <w:lang w:val="en-GB" w:eastAsia="x-none"/>
    </w:rPr>
  </w:style>
  <w:style w:type="paragraph" w:customStyle="1" w:styleId="PagenumberAgency">
    <w:name w:val="Page number (Agency)"/>
    <w:basedOn w:val="Normal"/>
    <w:next w:val="Normal"/>
    <w:rsid w:val="00076D25"/>
    <w:pPr>
      <w:tabs>
        <w:tab w:val="right" w:pos="9781"/>
      </w:tabs>
      <w:jc w:val="right"/>
    </w:pPr>
    <w:rPr>
      <w:rFonts w:eastAsia="Times New Roman"/>
      <w:noProof/>
      <w:color w:val="6D6F71"/>
      <w:sz w:val="14"/>
      <w:szCs w:val="14"/>
      <w:lang w:val="cs-CZ"/>
    </w:rPr>
  </w:style>
  <w:style w:type="table" w:customStyle="1" w:styleId="TablegridAgencyblank">
    <w:name w:val="Table grid (Agency) blank"/>
    <w:rsid w:val="00076D25"/>
    <w:rPr>
      <w:rFonts w:ascii="Verdana" w:eastAsia="SimSun" w:hAnsi="Verdana" w:cs="Verdana"/>
      <w:sz w:val="18"/>
      <w:szCs w:val="18"/>
      <w:lang w:val="cs-CZ" w:eastAsia="cs-CZ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blueAgencyCharChar">
    <w:name w:val="Footer blue (Agency) Char Char"/>
    <w:semiHidden/>
    <w:locked/>
    <w:rsid w:val="00076D25"/>
    <w:rPr>
      <w:rFonts w:ascii="Verdana" w:hAnsi="Verdana"/>
      <w:b/>
      <w:color w:val="003399"/>
      <w:sz w:val="14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076D25"/>
    <w:pPr>
      <w:spacing w:after="140" w:line="280" w:lineRule="atLeast"/>
    </w:pPr>
    <w:rPr>
      <w:rFonts w:ascii="Courier New" w:eastAsia="Times New Roman" w:hAnsi="Courier New" w:cs="Times New Roman"/>
      <w:i/>
      <w:iCs/>
      <w:color w:val="339966"/>
      <w:lang w:eastAsia="en-GB"/>
    </w:rPr>
  </w:style>
  <w:style w:type="character" w:customStyle="1" w:styleId="BodyTextChar">
    <w:name w:val="Body Text Char"/>
    <w:link w:val="BodyText"/>
    <w:uiPriority w:val="99"/>
    <w:locked/>
    <w:rsid w:val="00076D25"/>
    <w:rPr>
      <w:rFonts w:ascii="Courier New" w:hAnsi="Courier New" w:cs="Times New Roman"/>
      <w:i/>
      <w:color w:val="339966"/>
      <w:sz w:val="18"/>
      <w:lang w:val="en-GB" w:eastAsia="x-none"/>
    </w:rPr>
  </w:style>
  <w:style w:type="character" w:customStyle="1" w:styleId="CharChar3">
    <w:name w:val="Char Char3"/>
    <w:semiHidden/>
    <w:locked/>
    <w:rsid w:val="00076D25"/>
    <w:rPr>
      <w:rFonts w:ascii="Verdana" w:hAnsi="Verdana"/>
      <w:sz w:val="18"/>
      <w:lang w:val="en-GB" w:eastAsia="x-none"/>
    </w:rPr>
  </w:style>
  <w:style w:type="paragraph" w:customStyle="1" w:styleId="BodytextAgency">
    <w:name w:val="Body text (Agency)"/>
    <w:basedOn w:val="Normal"/>
    <w:rsid w:val="00076D25"/>
    <w:pPr>
      <w:spacing w:after="140" w:line="280" w:lineRule="atLeast"/>
    </w:pPr>
    <w:rPr>
      <w:rFonts w:eastAsia="Times New Roman"/>
    </w:rPr>
  </w:style>
  <w:style w:type="paragraph" w:customStyle="1" w:styleId="DisclaimerAgency">
    <w:name w:val="Disclaimer (Agency)"/>
    <w:basedOn w:val="Normal"/>
    <w:rsid w:val="00076D25"/>
    <w:pPr>
      <w:tabs>
        <w:tab w:val="center" w:pos="4320"/>
        <w:tab w:val="right" w:pos="8640"/>
      </w:tabs>
      <w:spacing w:after="57" w:line="150" w:lineRule="exact"/>
    </w:pPr>
    <w:rPr>
      <w:rFonts w:eastAsia="Times New Roman"/>
      <w:noProof/>
      <w:color w:val="6D6F71"/>
      <w:sz w:val="13"/>
      <w:szCs w:val="13"/>
      <w:lang w:val="cs-CZ"/>
    </w:rPr>
  </w:style>
  <w:style w:type="paragraph" w:customStyle="1" w:styleId="DocsubtitleAgency">
    <w:name w:val="Doc subtitle (Agency)"/>
    <w:basedOn w:val="Normal"/>
    <w:next w:val="BodytextAgency"/>
    <w:rsid w:val="00076D25"/>
    <w:pPr>
      <w:spacing w:after="640" w:line="360" w:lineRule="atLeast"/>
    </w:pPr>
    <w:rPr>
      <w:rFonts w:eastAsia="Times New Roman"/>
      <w:sz w:val="24"/>
      <w:szCs w:val="24"/>
    </w:rPr>
  </w:style>
  <w:style w:type="paragraph" w:customStyle="1" w:styleId="DoctitleAgency">
    <w:name w:val="Doc title (Agency)"/>
    <w:basedOn w:val="Normal"/>
    <w:next w:val="DocsubtitleAgency"/>
    <w:rsid w:val="00076D25"/>
    <w:pPr>
      <w:spacing w:before="720" w:line="360" w:lineRule="atLeast"/>
    </w:pPr>
    <w:rPr>
      <w:rFonts w:eastAsia="Times New Roman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076D25"/>
    <w:pPr>
      <w:spacing w:after="140" w:line="280" w:lineRule="atLeast"/>
    </w:pPr>
    <w:rPr>
      <w:rFonts w:ascii="Courier New" w:eastAsia="Times New Roman" w:hAnsi="Courier New" w:cs="Courier New"/>
      <w:i/>
      <w:iCs/>
      <w:color w:val="339966"/>
      <w:sz w:val="22"/>
      <w:szCs w:val="22"/>
    </w:rPr>
  </w:style>
  <w:style w:type="character" w:styleId="EndnoteReference">
    <w:name w:val="endnote reference"/>
    <w:uiPriority w:val="99"/>
    <w:semiHidden/>
    <w:rsid w:val="00076D25"/>
    <w:rPr>
      <w:rFonts w:ascii="Verdana" w:hAnsi="Verdana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76D25"/>
    <w:rPr>
      <w:rFonts w:eastAsia="Times New Roman"/>
      <w:sz w:val="15"/>
      <w:szCs w:val="15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eastAsia="SimSun" w:hAnsi="Verdana" w:cs="Verdana"/>
      <w:lang w:val="x-none" w:eastAsia="cs-CZ"/>
    </w:rPr>
  </w:style>
  <w:style w:type="character" w:customStyle="1" w:styleId="CharChar2">
    <w:name w:val="Char Char2"/>
    <w:semiHidden/>
    <w:locked/>
    <w:rsid w:val="00076D25"/>
    <w:rPr>
      <w:rFonts w:ascii="Verdana" w:hAnsi="Verdana"/>
      <w:lang w:val="en-GB" w:eastAsia="x-none"/>
    </w:rPr>
  </w:style>
  <w:style w:type="paragraph" w:customStyle="1" w:styleId="EndnotetextAgency">
    <w:name w:val="Endnote text (Agency)"/>
    <w:basedOn w:val="Normal"/>
    <w:rsid w:val="00076D25"/>
    <w:rPr>
      <w:rFonts w:eastAsia="Times New Roman"/>
      <w:sz w:val="15"/>
      <w:szCs w:val="15"/>
    </w:rPr>
  </w:style>
  <w:style w:type="paragraph" w:customStyle="1" w:styleId="FigureAgency">
    <w:name w:val="Figure (Agency)"/>
    <w:basedOn w:val="Normal"/>
    <w:next w:val="BodytextAgency"/>
    <w:rsid w:val="00076D25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076D25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semiHidden/>
    <w:rsid w:val="00076D25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076D2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076D25"/>
    <w:rPr>
      <w:rFonts w:eastAsia="Times New Roman"/>
      <w:sz w:val="15"/>
      <w:szCs w:val="15"/>
    </w:rPr>
  </w:style>
  <w:style w:type="paragraph" w:customStyle="1" w:styleId="HeaderAgency">
    <w:name w:val="Header (Agency)"/>
    <w:basedOn w:val="Normal"/>
    <w:rsid w:val="00076D25"/>
    <w:rPr>
      <w:rFonts w:eastAsia="Times New Roman"/>
    </w:rPr>
  </w:style>
  <w:style w:type="paragraph" w:customStyle="1" w:styleId="Heading1Agency">
    <w:name w:val="Heading 1 (Agency)"/>
    <w:basedOn w:val="Normal"/>
    <w:next w:val="BodytextAgency"/>
    <w:rsid w:val="00076D25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eastAsia="Times New Roman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076D25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eastAsia="Times New Roman"/>
      <w:b/>
      <w:bCs/>
      <w:i/>
      <w:iCs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076D25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eastAsia="Times New Roman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076D25"/>
    <w:pPr>
      <w:numPr>
        <w:ilvl w:val="3"/>
        <w:numId w:val="27"/>
      </w:numPr>
      <w:tabs>
        <w:tab w:val="clear" w:pos="360"/>
      </w:tabs>
      <w:outlineLvl w:val="3"/>
    </w:pPr>
    <w:rPr>
      <w:i/>
      <w:iCs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076D25"/>
    <w:pPr>
      <w:numPr>
        <w:ilvl w:val="4"/>
        <w:numId w:val="27"/>
      </w:numPr>
      <w:tabs>
        <w:tab w:val="clear" w:pos="360"/>
      </w:tabs>
      <w:outlineLvl w:val="4"/>
    </w:pPr>
    <w:rPr>
      <w:i w:val="0"/>
      <w:iCs w:val="0"/>
    </w:rPr>
  </w:style>
  <w:style w:type="paragraph" w:customStyle="1" w:styleId="Heading6Agency">
    <w:name w:val="Heading 6 (Agency)"/>
    <w:basedOn w:val="Heading5Agency"/>
    <w:next w:val="BodytextAgency"/>
    <w:rsid w:val="00076D25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076D25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076D25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076D25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076D25"/>
    <w:pPr>
      <w:keepNext/>
      <w:spacing w:before="280" w:after="220"/>
      <w:outlineLvl w:val="0"/>
    </w:pPr>
    <w:rPr>
      <w:rFonts w:eastAsia="Times New Roman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076D25"/>
    <w:pPr>
      <w:keepNext/>
      <w:spacing w:before="280" w:after="220"/>
      <w:outlineLvl w:val="1"/>
    </w:pPr>
    <w:rPr>
      <w:rFonts w:eastAsia="Times New Roman"/>
      <w:b/>
      <w:bCs/>
      <w:i/>
      <w:iCs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076D2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076D2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076D2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076D2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076D2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076D2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076D25"/>
    <w:pPr>
      <w:outlineLvl w:val="8"/>
    </w:pPr>
  </w:style>
  <w:style w:type="paragraph" w:customStyle="1" w:styleId="NormalAgency">
    <w:name w:val="Normal (Agency)"/>
    <w:rsid w:val="00076D25"/>
    <w:rPr>
      <w:rFonts w:ascii="Verdana" w:hAnsi="Verdana" w:cs="Verdana"/>
      <w:sz w:val="18"/>
      <w:szCs w:val="18"/>
      <w:lang w:val="en-GB" w:eastAsia="cs-CZ" w:bidi="ar-SA"/>
    </w:rPr>
  </w:style>
  <w:style w:type="paragraph" w:customStyle="1" w:styleId="No-TOCheadingAgency">
    <w:name w:val="No-TOC heading (Agency)"/>
    <w:basedOn w:val="Normal"/>
    <w:next w:val="Normal"/>
    <w:rsid w:val="00076D25"/>
    <w:pPr>
      <w:keepNext/>
      <w:spacing w:before="280" w:after="220"/>
    </w:pPr>
    <w:rPr>
      <w:b/>
      <w:bCs/>
      <w:kern w:val="32"/>
      <w:sz w:val="27"/>
      <w:szCs w:val="27"/>
    </w:rPr>
  </w:style>
  <w:style w:type="paragraph" w:customStyle="1" w:styleId="RefAgency">
    <w:name w:val="Ref. (Agency)"/>
    <w:basedOn w:val="Normal"/>
    <w:rsid w:val="00076D25"/>
    <w:rPr>
      <w:sz w:val="17"/>
      <w:szCs w:val="17"/>
    </w:rPr>
  </w:style>
  <w:style w:type="paragraph" w:customStyle="1" w:styleId="TablefirstrowAgency">
    <w:name w:val="Table first row (Agency)"/>
    <w:basedOn w:val="BodytextAgency"/>
    <w:rsid w:val="00076D25"/>
    <w:pPr>
      <w:keepNext/>
    </w:pPr>
    <w:rPr>
      <w:rFonts w:eastAsia="SimSun"/>
      <w:b/>
      <w:bCs/>
    </w:rPr>
  </w:style>
  <w:style w:type="table" w:customStyle="1" w:styleId="TablegridAgency">
    <w:name w:val="Table grid (Agency)"/>
    <w:rsid w:val="00076D25"/>
    <w:rPr>
      <w:rFonts w:ascii="Verdana" w:eastAsia="SimSun" w:hAnsi="Verdana" w:cs="Verdana"/>
      <w:sz w:val="18"/>
      <w:szCs w:val="18"/>
      <w:lang w:val="cs-CZ" w:eastAsia="cs-CZ" w:bidi="ar-SA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rsid w:val="00076D25"/>
    <w:rPr>
      <w:rFonts w:ascii="Verdana" w:eastAsia="SimSun" w:hAnsi="Verdana" w:cs="Verdana"/>
      <w:sz w:val="18"/>
      <w:szCs w:val="18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076D25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076D25"/>
    <w:pPr>
      <w:keepNext/>
    </w:pPr>
    <w:rPr>
      <w:rFonts w:eastAsia="SimSun"/>
      <w:b/>
      <w:bCs/>
    </w:rPr>
  </w:style>
  <w:style w:type="paragraph" w:customStyle="1" w:styleId="TabletextrowsAgency">
    <w:name w:val="Table text rows (Agency)"/>
    <w:basedOn w:val="Normal"/>
    <w:rsid w:val="00076D25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076D25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autoRedefine/>
    <w:uiPriority w:val="39"/>
    <w:semiHidden/>
    <w:rsid w:val="00076D25"/>
    <w:pPr>
      <w:keepNext/>
      <w:tabs>
        <w:tab w:val="right" w:leader="dot" w:pos="9401"/>
      </w:tabs>
      <w:spacing w:before="140" w:after="57" w:line="240" w:lineRule="atLeast"/>
    </w:pPr>
    <w:rPr>
      <w:rFonts w:eastAsia="Times New Roman"/>
      <w:b/>
      <w:bCs/>
      <w:noProof/>
      <w:sz w:val="22"/>
      <w:szCs w:val="22"/>
      <w:lang w:val="cs-CZ"/>
    </w:rPr>
  </w:style>
  <w:style w:type="paragraph" w:styleId="TOC2">
    <w:name w:val="toc 2"/>
    <w:basedOn w:val="Normal"/>
    <w:next w:val="BodytextAgency"/>
    <w:autoRedefine/>
    <w:uiPriority w:val="39"/>
    <w:semiHidden/>
    <w:rsid w:val="00076D25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szCs w:val="20"/>
      <w:lang w:val="cs-CZ"/>
    </w:rPr>
  </w:style>
  <w:style w:type="paragraph" w:styleId="TOC3">
    <w:name w:val="toc 3"/>
    <w:basedOn w:val="Normal"/>
    <w:next w:val="BodytextAgency"/>
    <w:autoRedefine/>
    <w:uiPriority w:val="39"/>
    <w:semiHidden/>
    <w:rsid w:val="00076D25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szCs w:val="20"/>
      <w:lang w:val="cs-CZ"/>
    </w:rPr>
  </w:style>
  <w:style w:type="paragraph" w:styleId="TOC4">
    <w:name w:val="toc 4"/>
    <w:basedOn w:val="Normal"/>
    <w:next w:val="BodytextAgency"/>
    <w:autoRedefine/>
    <w:uiPriority w:val="39"/>
    <w:semiHidden/>
    <w:rsid w:val="00076D25"/>
    <w:pPr>
      <w:tabs>
        <w:tab w:val="right" w:leader="dot" w:pos="9401"/>
      </w:tabs>
      <w:spacing w:after="57" w:line="240" w:lineRule="atLeast"/>
    </w:pPr>
    <w:rPr>
      <w:noProof/>
      <w:sz w:val="20"/>
      <w:szCs w:val="20"/>
      <w:lang w:val="cs-CZ"/>
    </w:rPr>
  </w:style>
  <w:style w:type="paragraph" w:styleId="TOC5">
    <w:name w:val="toc 5"/>
    <w:basedOn w:val="Normal"/>
    <w:next w:val="BodytextAgency"/>
    <w:autoRedefine/>
    <w:uiPriority w:val="39"/>
    <w:semiHidden/>
    <w:rsid w:val="00076D25"/>
    <w:pPr>
      <w:tabs>
        <w:tab w:val="right" w:leader="dot" w:pos="9401"/>
      </w:tabs>
      <w:spacing w:after="57" w:line="240" w:lineRule="atLeast"/>
    </w:pPr>
    <w:rPr>
      <w:noProof/>
      <w:sz w:val="20"/>
      <w:szCs w:val="20"/>
      <w:lang w:val="cs-CZ"/>
    </w:rPr>
  </w:style>
  <w:style w:type="paragraph" w:styleId="TOC6">
    <w:name w:val="toc 6"/>
    <w:basedOn w:val="Normal"/>
    <w:next w:val="BodytextAgency"/>
    <w:autoRedefine/>
    <w:uiPriority w:val="39"/>
    <w:semiHidden/>
    <w:rsid w:val="00076D25"/>
    <w:pPr>
      <w:spacing w:after="57" w:line="240" w:lineRule="exact"/>
    </w:pPr>
  </w:style>
  <w:style w:type="paragraph" w:styleId="TOC7">
    <w:name w:val="toc 7"/>
    <w:basedOn w:val="Normal"/>
    <w:next w:val="BodytextAgency"/>
    <w:autoRedefine/>
    <w:uiPriority w:val="39"/>
    <w:semiHidden/>
    <w:rsid w:val="00076D25"/>
    <w:pPr>
      <w:spacing w:after="57" w:line="240" w:lineRule="exact"/>
    </w:pPr>
  </w:style>
  <w:style w:type="paragraph" w:styleId="TOC8">
    <w:name w:val="toc 8"/>
    <w:basedOn w:val="Normal"/>
    <w:next w:val="BodytextAgency"/>
    <w:autoRedefine/>
    <w:uiPriority w:val="39"/>
    <w:semiHidden/>
    <w:rsid w:val="00076D25"/>
    <w:pPr>
      <w:spacing w:after="57" w:line="240" w:lineRule="exact"/>
    </w:pPr>
  </w:style>
  <w:style w:type="paragraph" w:styleId="TOC9">
    <w:name w:val="toc 9"/>
    <w:basedOn w:val="Normal"/>
    <w:next w:val="BodytextAgency"/>
    <w:autoRedefine/>
    <w:uiPriority w:val="39"/>
    <w:semiHidden/>
    <w:rsid w:val="00076D25"/>
    <w:pPr>
      <w:spacing w:after="57" w:line="240" w:lineRule="exact"/>
    </w:pPr>
  </w:style>
  <w:style w:type="character" w:customStyle="1" w:styleId="NormalAgencyChar">
    <w:name w:val="Normal (Agency) Char"/>
    <w:locked/>
    <w:rsid w:val="00076D25"/>
    <w:rPr>
      <w:rFonts w:ascii="Verdana" w:hAnsi="Verdana"/>
      <w:sz w:val="18"/>
      <w:lang w:val="en-GB" w:eastAsia="x-none"/>
    </w:rPr>
  </w:style>
  <w:style w:type="character" w:customStyle="1" w:styleId="BodytextAgencyChar">
    <w:name w:val="Body text (Agency) Char"/>
    <w:locked/>
    <w:rsid w:val="00076D25"/>
    <w:rPr>
      <w:rFonts w:ascii="Verdana" w:hAnsi="Verdana"/>
      <w:sz w:val="1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76D25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eastAsia="SimSun" w:cs="Verdana"/>
      <w:sz w:val="2"/>
      <w:lang w:val="x-none" w:eastAsia="cs-CZ"/>
    </w:rPr>
  </w:style>
  <w:style w:type="character" w:customStyle="1" w:styleId="CharChar1">
    <w:name w:val="Char Char1"/>
    <w:semiHidden/>
    <w:locked/>
    <w:rsid w:val="00076D25"/>
    <w:rPr>
      <w:rFonts w:ascii="Times New Roman" w:hAnsi="Times New Roman"/>
      <w:sz w:val="16"/>
      <w:lang w:val="en-GB" w:eastAsia="x-none"/>
    </w:rPr>
  </w:style>
  <w:style w:type="character" w:styleId="CommentReference">
    <w:name w:val="annotation reference"/>
    <w:aliases w:val="Heading 2 Char1 Char,Heading 2 Char2"/>
    <w:link w:val="Heading2"/>
    <w:uiPriority w:val="99"/>
    <w:semiHidden/>
    <w:locked/>
    <w:rsid w:val="00076D25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076D25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rFonts w:ascii="Verdana" w:eastAsia="SimSun" w:hAnsi="Verdana" w:cs="Verdana"/>
      <w:lang w:val="x-none" w:eastAsia="cs-CZ"/>
    </w:rPr>
  </w:style>
  <w:style w:type="character" w:customStyle="1" w:styleId="CharChar">
    <w:name w:val="Char Char"/>
    <w:link w:val="FooterblueAgency"/>
    <w:semiHidden/>
    <w:locked/>
    <w:rsid w:val="00076D25"/>
    <w:rPr>
      <w:rFonts w:ascii="Verdana" w:hAnsi="Verdana"/>
      <w:lang w:val="en-GB" w:eastAsia="x-none"/>
    </w:rPr>
  </w:style>
  <w:style w:type="character" w:customStyle="1" w:styleId="No-numheading3AgencyChar">
    <w:name w:val="No-num heading 3 (Agency) Char"/>
    <w:locked/>
    <w:rsid w:val="00076D25"/>
    <w:rPr>
      <w:rFonts w:ascii="Verdana" w:hAnsi="Verdana"/>
      <w:b/>
      <w:kern w:val="32"/>
      <w:sz w:val="22"/>
      <w:lang w:val="en-GB" w:eastAsia="x-none"/>
    </w:rPr>
  </w:style>
  <w:style w:type="table" w:styleId="TableGrid">
    <w:name w:val="Table Grid"/>
    <w:basedOn w:val="TableNormal"/>
    <w:uiPriority w:val="59"/>
    <w:rsid w:val="00076D25"/>
    <w:rPr>
      <w:rFonts w:eastAsia="SimSu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076D25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076D25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76D25"/>
    <w:rPr>
      <w:color w:val="0000FF"/>
    </w:rPr>
  </w:style>
  <w:style w:type="character" w:customStyle="1" w:styleId="tw4winPopup">
    <w:name w:val="tw4winPopup"/>
    <w:rsid w:val="00076D25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76D25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76D25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76D25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76D25"/>
    <w:rPr>
      <w:rFonts w:ascii="Courier New" w:hAnsi="Courier New"/>
      <w:noProof/>
      <w:color w:val="800000"/>
    </w:rPr>
  </w:style>
  <w:style w:type="numbering" w:customStyle="1" w:styleId="BulletsAgency">
    <w:name w:val="Bullets (Agency)"/>
    <w:rsid w:val="00482D90"/>
    <w:pPr>
      <w:numPr>
        <w:numId w:val="4"/>
      </w:numPr>
    </w:pPr>
  </w:style>
  <w:style w:type="numbering" w:customStyle="1" w:styleId="NumberlistAgency">
    <w:name w:val="Number list (Agency)"/>
    <w:rsid w:val="00482D90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HannexIVconditionalro</vt:lpstr>
    </vt:vector>
  </TitlesOfParts>
  <Company>Translation Centre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HannexIVconditional_ro</dc:title>
  <dc:creator>European Medicines Agency</dc:creator>
  <cp:lastModifiedBy>Akhtar Tia</cp:lastModifiedBy>
  <cp:revision>3</cp:revision>
  <cp:lastPrinted>2012-04-02T10:15:00Z</cp:lastPrinted>
  <dcterms:created xsi:type="dcterms:W3CDTF">2016-12-08T15:57:00Z</dcterms:created>
  <dcterms:modified xsi:type="dcterms:W3CDTF">2018-10-12T13:56:00Z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14:56:38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EMA/713511/2018</vt:lpwstr>
  </property>
  <property fmtid="{D5CDD505-2E9C-101B-9397-08002B2CF9AE}" pid="7" name="DM_emea_doc_ref_id">
    <vt:lpwstr>EMA/713511/2018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14:56:38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14:56:38</vt:lpwstr>
  </property>
  <property fmtid="{D5CDD505-2E9C-101B-9397-08002B2CF9AE}" pid="14" name="DM_Name">
    <vt:lpwstr>HannexIVconditional_ro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templates/Conditional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